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485" w:rsidRPr="00EA0067" w:rsidRDefault="00761485" w:rsidP="0094305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  <w:lang w:val="sr-Cyrl-RS"/>
        </w:rPr>
      </w:pPr>
    </w:p>
    <w:tbl>
      <w:tblPr>
        <w:tblStyle w:val="a"/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68"/>
        <w:gridCol w:w="2005"/>
        <w:gridCol w:w="1264"/>
        <w:gridCol w:w="2056"/>
        <w:gridCol w:w="1261"/>
      </w:tblGrid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Студијски програм</w:t>
            </w:r>
            <w:r w:rsidRPr="00EA0067">
              <w:rPr>
                <w:sz w:val="21"/>
                <w:szCs w:val="21"/>
                <w:lang w:val="sr-Cyrl-RS"/>
              </w:rPr>
              <w:t>:</w:t>
            </w:r>
            <w:r w:rsidRPr="00EA0067">
              <w:rPr>
                <w:b/>
                <w:sz w:val="21"/>
                <w:szCs w:val="21"/>
                <w:lang w:val="sr-Cyrl-RS"/>
              </w:rPr>
              <w:t xml:space="preserve"> </w:t>
            </w:r>
            <w:proofErr w:type="spellStart"/>
            <w:r w:rsidRPr="00EA0067">
              <w:rPr>
                <w:sz w:val="21"/>
                <w:szCs w:val="21"/>
                <w:lang w:val="sr-Cyrl-RS"/>
              </w:rPr>
              <w:t>Oбразовање</w:t>
            </w:r>
            <w:proofErr w:type="spellEnd"/>
            <w:r w:rsidRPr="00EA0067">
              <w:rPr>
                <w:sz w:val="21"/>
                <w:szCs w:val="21"/>
                <w:lang w:val="sr-Cyrl-RS"/>
              </w:rPr>
              <w:t xml:space="preserve"> наставника предметне наставе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 xml:space="preserve">Назив предмета: </w:t>
            </w:r>
            <w:r w:rsidRPr="00EA0067">
              <w:rPr>
                <w:sz w:val="21"/>
                <w:szCs w:val="21"/>
                <w:lang w:val="sr-Cyrl-RS"/>
              </w:rPr>
              <w:t>Методика наставе уметничких предмета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 xml:space="preserve">Наставник: </w:t>
            </w:r>
            <w:r w:rsidRPr="00EA0067">
              <w:rPr>
                <w:sz w:val="21"/>
                <w:szCs w:val="21"/>
                <w:lang w:val="sr-Cyrl-RS"/>
              </w:rPr>
              <w:t xml:space="preserve">Милица Божић </w:t>
            </w:r>
            <w:proofErr w:type="spellStart"/>
            <w:r w:rsidRPr="00EA0067">
              <w:rPr>
                <w:sz w:val="21"/>
                <w:szCs w:val="21"/>
                <w:lang w:val="sr-Cyrl-RS"/>
              </w:rPr>
              <w:t>Маројевић</w:t>
            </w:r>
            <w:proofErr w:type="spellEnd"/>
            <w:r w:rsidRPr="00EA0067">
              <w:rPr>
                <w:sz w:val="21"/>
                <w:szCs w:val="21"/>
                <w:lang w:val="sr-Cyrl-RS"/>
              </w:rPr>
              <w:t>; Маја Максимовић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Статус предмета</w:t>
            </w:r>
            <w:r w:rsidRPr="00EA0067">
              <w:rPr>
                <w:sz w:val="21"/>
                <w:szCs w:val="21"/>
                <w:lang w:val="sr-Cyrl-RS"/>
              </w:rPr>
              <w:t>: изборни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Број ЕСПБ</w:t>
            </w:r>
            <w:r w:rsidRPr="00EA0067">
              <w:rPr>
                <w:sz w:val="21"/>
                <w:szCs w:val="21"/>
                <w:lang w:val="sr-Cyrl-RS"/>
              </w:rPr>
              <w:t>: 6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Услов</w:t>
            </w:r>
            <w:r w:rsidRPr="00EA0067">
              <w:rPr>
                <w:sz w:val="21"/>
                <w:szCs w:val="21"/>
                <w:lang w:val="sr-Cyrl-RS"/>
              </w:rPr>
              <w:t>: -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Циљ предмета</w:t>
            </w:r>
          </w:p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Развој компетенција наставника за планирање, организовање и реализацију наставе уметничких предмета, као и за праћење и вредновање ефеката наставе и учења.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 xml:space="preserve">Исход предмета </w:t>
            </w:r>
          </w:p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Студенти умеју да:</w:t>
            </w:r>
          </w:p>
          <w:p w:rsidR="00761485" w:rsidRPr="00EA0067" w:rsidRDefault="0094305A" w:rsidP="00943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1"/>
                <w:szCs w:val="21"/>
                <w:lang w:val="sr-Cyrl-RS"/>
              </w:rPr>
            </w:pPr>
            <w:r w:rsidRPr="00EA0067">
              <w:rPr>
                <w:color w:val="000000"/>
                <w:sz w:val="21"/>
                <w:szCs w:val="21"/>
                <w:lang w:val="sr-Cyrl-RS"/>
              </w:rPr>
              <w:t>-самостално планирају наставу уметничких предмета у складу са наставним планом, програмом и стандардима постигнућа/компетенцијама образовног профила, као и у складу с предзнањима и могућностима ученика</w:t>
            </w:r>
          </w:p>
          <w:p w:rsidR="00761485" w:rsidRPr="00EA0067" w:rsidRDefault="0094305A" w:rsidP="00943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1"/>
                <w:szCs w:val="21"/>
                <w:lang w:val="sr-Cyrl-RS"/>
              </w:rPr>
            </w:pPr>
            <w:r w:rsidRPr="00EA0067">
              <w:rPr>
                <w:color w:val="000000"/>
                <w:sz w:val="21"/>
                <w:szCs w:val="21"/>
                <w:lang w:val="sr-Cyrl-RS"/>
              </w:rPr>
              <w:t xml:space="preserve">-користе различита наставна средства и ICT, бирају најпримереније методе наставе и наставна средства за обраду одређеног наставног садржаја и да њиховом применом, као и применом ICT, обезбеђују </w:t>
            </w:r>
            <w:proofErr w:type="spellStart"/>
            <w:r w:rsidRPr="00EA0067">
              <w:rPr>
                <w:color w:val="000000"/>
                <w:sz w:val="21"/>
                <w:szCs w:val="21"/>
                <w:lang w:val="sr-Cyrl-RS"/>
              </w:rPr>
              <w:t>ефикаснo</w:t>
            </w:r>
            <w:proofErr w:type="spellEnd"/>
            <w:r w:rsidRPr="00EA0067">
              <w:rPr>
                <w:color w:val="000000"/>
                <w:sz w:val="21"/>
                <w:szCs w:val="21"/>
                <w:lang w:val="sr-Cyrl-RS"/>
              </w:rPr>
              <w:t xml:space="preserve"> и </w:t>
            </w:r>
            <w:proofErr w:type="spellStart"/>
            <w:r w:rsidRPr="00EA0067">
              <w:rPr>
                <w:color w:val="000000"/>
                <w:sz w:val="21"/>
                <w:szCs w:val="21"/>
                <w:lang w:val="sr-Cyrl-RS"/>
              </w:rPr>
              <w:t>ефективнo</w:t>
            </w:r>
            <w:proofErr w:type="spellEnd"/>
            <w:r w:rsidRPr="00EA0067">
              <w:rPr>
                <w:color w:val="000000"/>
                <w:sz w:val="21"/>
                <w:szCs w:val="21"/>
                <w:lang w:val="sr-Cyrl-RS"/>
              </w:rPr>
              <w:t xml:space="preserve"> учење</w:t>
            </w:r>
          </w:p>
          <w:p w:rsidR="00761485" w:rsidRPr="00EA0067" w:rsidRDefault="0094305A" w:rsidP="00943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1"/>
                <w:szCs w:val="21"/>
                <w:lang w:val="sr-Cyrl-RS"/>
              </w:rPr>
            </w:pPr>
            <w:r w:rsidRPr="00EA0067">
              <w:rPr>
                <w:color w:val="000000"/>
                <w:sz w:val="21"/>
                <w:szCs w:val="21"/>
                <w:lang w:val="sr-Cyrl-RS"/>
              </w:rPr>
              <w:t>-континуирано прате и вреднују напредовање ученика у свом предмету/групи предмета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Садржај предмета</w:t>
            </w:r>
          </w:p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i/>
                <w:sz w:val="21"/>
                <w:szCs w:val="21"/>
                <w:lang w:val="sr-Cyrl-RS"/>
              </w:rPr>
              <w:t>Теоријска настава</w:t>
            </w:r>
          </w:p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 xml:space="preserve">Специфичности уметничких предмета и уметнички  предмети у систему образовања у оквиру образовног профила. Циљеви и задаци наставе уметничких предмета. Основне карактеристике и специфичности развоја уметничког израза деце и младих. Наставни планови и програми уметничких. Особености програмирања и припремања за наставу уметничких предмета – </w:t>
            </w:r>
            <w:proofErr w:type="spellStart"/>
            <w:r w:rsidRPr="00EA0067">
              <w:rPr>
                <w:sz w:val="21"/>
                <w:szCs w:val="21"/>
                <w:lang w:val="sr-Cyrl-RS"/>
              </w:rPr>
              <w:t>макропрограмирање</w:t>
            </w:r>
            <w:proofErr w:type="spellEnd"/>
            <w:r w:rsidRPr="00EA0067">
              <w:rPr>
                <w:sz w:val="21"/>
                <w:szCs w:val="21"/>
                <w:lang w:val="sr-Cyrl-RS"/>
              </w:rPr>
              <w:t xml:space="preserve"> и </w:t>
            </w:r>
            <w:proofErr w:type="spellStart"/>
            <w:r w:rsidRPr="00EA0067">
              <w:rPr>
                <w:sz w:val="21"/>
                <w:szCs w:val="21"/>
                <w:lang w:val="sr-Cyrl-RS"/>
              </w:rPr>
              <w:t>микропрограмирање</w:t>
            </w:r>
            <w:proofErr w:type="spellEnd"/>
            <w:r w:rsidRPr="00EA0067">
              <w:rPr>
                <w:sz w:val="21"/>
                <w:szCs w:val="21"/>
                <w:lang w:val="sr-Cyrl-RS"/>
              </w:rPr>
              <w:t xml:space="preserve"> (глобални и оперативни планови рада, писане припреме за час). Специфичност наставних принципа, објеката и средстава, наставних облика и метода у уметничким предметима. Дидактички и методички захтеви за избор и примену наставних објеката и наставне технологије у реализацији уметничких програмских садржаја. Теме за подстицање уметничког стваралаштва. Мултимедијалност и значај коришћење ICT. Опремљеност и естетско уређење простора за рад у области уметничког образовања. Евиденциони поступци, специфичности оцењивања уметничких продуката и тестови знања из уметничких предмета. Ваннаставне активности. Увођење методичких иновација у наставни процес. </w:t>
            </w:r>
          </w:p>
          <w:p w:rsidR="00761485" w:rsidRPr="00EA0067" w:rsidRDefault="00761485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</w:p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i/>
                <w:sz w:val="21"/>
                <w:szCs w:val="21"/>
                <w:lang w:val="sr-Cyrl-RS"/>
              </w:rPr>
              <w:t xml:space="preserve">Практична настава </w:t>
            </w:r>
          </w:p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Рад на рачунару (прављење PowerPoint презентација), опсервација часова, планирање (писање припрема) и реализација часова, састављање теста знања и оцењивање, писање семинарског рада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Default="0094305A" w:rsidP="0094305A">
            <w:pPr>
              <w:ind w:left="0" w:hanging="2"/>
              <w:rPr>
                <w:b/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 xml:space="preserve">Литература </w:t>
            </w:r>
          </w:p>
          <w:p w:rsidR="00EA0067" w:rsidRPr="00EA0067" w:rsidRDefault="00EA0067" w:rsidP="0094305A">
            <w:pPr>
              <w:ind w:left="0" w:hanging="2"/>
              <w:rPr>
                <w:bCs/>
                <w:sz w:val="21"/>
                <w:szCs w:val="21"/>
                <w:lang w:val="sr-Cyrl-RS"/>
              </w:rPr>
            </w:pPr>
            <w:r>
              <w:rPr>
                <w:bCs/>
                <w:sz w:val="21"/>
                <w:szCs w:val="21"/>
                <w:lang w:val="sr-Cyrl-RS"/>
              </w:rPr>
              <w:t xml:space="preserve">Божић </w:t>
            </w:r>
            <w:proofErr w:type="spellStart"/>
            <w:r>
              <w:rPr>
                <w:bCs/>
                <w:sz w:val="21"/>
                <w:szCs w:val="21"/>
                <w:lang w:val="sr-Cyrl-RS"/>
              </w:rPr>
              <w:t>Маројевић</w:t>
            </w:r>
            <w:proofErr w:type="spellEnd"/>
            <w:r>
              <w:rPr>
                <w:bCs/>
                <w:sz w:val="21"/>
                <w:szCs w:val="21"/>
                <w:lang w:val="sr-Cyrl-RS"/>
              </w:rPr>
              <w:t xml:space="preserve">, Милица. (2024) Метод као предмет или предмет као метод: поучавање (о) уметности у осам корака. Центар за </w:t>
            </w:r>
            <w:proofErr w:type="spellStart"/>
            <w:r>
              <w:rPr>
                <w:bCs/>
                <w:sz w:val="21"/>
                <w:szCs w:val="21"/>
                <w:lang w:val="sr-Cyrl-RS"/>
              </w:rPr>
              <w:t>музеологију</w:t>
            </w:r>
            <w:proofErr w:type="spellEnd"/>
            <w:r>
              <w:rPr>
                <w:bCs/>
                <w:sz w:val="21"/>
                <w:szCs w:val="21"/>
                <w:lang w:val="sr-Cyrl-RS"/>
              </w:rPr>
              <w:t xml:space="preserve"> и </w:t>
            </w:r>
            <w:proofErr w:type="spellStart"/>
            <w:r>
              <w:rPr>
                <w:bCs/>
                <w:sz w:val="21"/>
                <w:szCs w:val="21"/>
                <w:lang w:val="sr-Cyrl-RS"/>
              </w:rPr>
              <w:t>херитологију</w:t>
            </w:r>
            <w:proofErr w:type="spellEnd"/>
            <w:r>
              <w:rPr>
                <w:bCs/>
                <w:sz w:val="21"/>
                <w:szCs w:val="21"/>
                <w:lang w:val="sr-Cyrl-RS"/>
              </w:rPr>
              <w:t xml:space="preserve">. </w:t>
            </w:r>
          </w:p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Ивић, И., Пешикан, А. И Антић, С: Активно учење 2.</w:t>
            </w:r>
          </w:p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Максић, С. И Анђелковић, С. (2011): Процењивање креативности у настави ликовне културе, Иновације у настави – часопис за савремену наставу, 24, 2 19-28.</w:t>
            </w:r>
          </w:p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 xml:space="preserve">Филиповић, С. И </w:t>
            </w:r>
            <w:proofErr w:type="spellStart"/>
            <w:r w:rsidRPr="00EA0067">
              <w:rPr>
                <w:sz w:val="21"/>
                <w:szCs w:val="21"/>
                <w:lang w:val="sr-Cyrl-RS"/>
              </w:rPr>
              <w:t>Каравелић</w:t>
            </w:r>
            <w:proofErr w:type="spellEnd"/>
            <w:r w:rsidRPr="00EA0067">
              <w:rPr>
                <w:sz w:val="21"/>
                <w:szCs w:val="21"/>
                <w:lang w:val="sr-Cyrl-RS"/>
              </w:rPr>
              <w:t>, В. (2009): Значај примене уџбеничке литературе у настави ликовног, Зборник радова учитељског факултета, 11, 145-158.</w:t>
            </w:r>
          </w:p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Јоксимовић, А. (2008): Наставни п</w:t>
            </w:r>
            <w:r w:rsidR="00EA0067">
              <w:rPr>
                <w:sz w:val="21"/>
                <w:szCs w:val="21"/>
                <w:lang w:val="sr-Cyrl-RS"/>
              </w:rPr>
              <w:t>р</w:t>
            </w:r>
            <w:r w:rsidRPr="00EA0067">
              <w:rPr>
                <w:sz w:val="21"/>
                <w:szCs w:val="21"/>
                <w:lang w:val="sr-Cyrl-RS"/>
              </w:rPr>
              <w:t>едмет из области визуелних уметности у обавезном школовању – упоредна анализа, Педагогија, 63, 4, 605-618.</w:t>
            </w:r>
          </w:p>
        </w:tc>
      </w:tr>
      <w:tr w:rsidR="0094305A" w:rsidRPr="00EA0067" w:rsidTr="000F6A81">
        <w:tc>
          <w:tcPr>
            <w:tcW w:w="3284" w:type="dxa"/>
            <w:vAlign w:val="center"/>
          </w:tcPr>
          <w:p w:rsidR="0094305A" w:rsidRPr="00EA0067" w:rsidRDefault="0094305A" w:rsidP="0094305A">
            <w:pPr>
              <w:tabs>
                <w:tab w:val="left" w:pos="567"/>
              </w:tabs>
              <w:spacing w:after="60"/>
              <w:ind w:left="0" w:hanging="2"/>
              <w:rPr>
                <w:b/>
                <w:bCs/>
                <w:lang w:val="sr-Cyrl-RS"/>
              </w:rPr>
            </w:pPr>
            <w:r w:rsidRPr="00EA0067">
              <w:rPr>
                <w:b/>
                <w:bCs/>
                <w:lang w:val="sr-Cyrl-RS"/>
              </w:rPr>
              <w:t xml:space="preserve">Број часова </w:t>
            </w:r>
            <w:r w:rsidRPr="00EA0067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285" w:type="dxa"/>
            <w:gridSpan w:val="2"/>
            <w:vAlign w:val="center"/>
          </w:tcPr>
          <w:p w:rsidR="0094305A" w:rsidRPr="00EA0067" w:rsidRDefault="0094305A" w:rsidP="0094305A">
            <w:pPr>
              <w:tabs>
                <w:tab w:val="left" w:pos="567"/>
              </w:tabs>
              <w:spacing w:after="60"/>
              <w:ind w:left="0" w:hanging="2"/>
              <w:rPr>
                <w:b/>
                <w:bCs/>
                <w:lang w:val="sr-Cyrl-RS"/>
              </w:rPr>
            </w:pPr>
            <w:r w:rsidRPr="00EA0067">
              <w:rPr>
                <w:b/>
                <w:lang w:val="sr-Cyrl-RS"/>
              </w:rPr>
              <w:t>Теоријска настава: 30</w:t>
            </w:r>
          </w:p>
        </w:tc>
        <w:tc>
          <w:tcPr>
            <w:tcW w:w="3285" w:type="dxa"/>
            <w:gridSpan w:val="2"/>
            <w:vAlign w:val="center"/>
          </w:tcPr>
          <w:p w:rsidR="0094305A" w:rsidRPr="00EA0067" w:rsidRDefault="0094305A" w:rsidP="0094305A">
            <w:pPr>
              <w:tabs>
                <w:tab w:val="left" w:pos="567"/>
              </w:tabs>
              <w:spacing w:after="60"/>
              <w:ind w:left="0" w:hanging="2"/>
              <w:rPr>
                <w:b/>
                <w:bCs/>
                <w:lang w:val="sr-Cyrl-RS"/>
              </w:rPr>
            </w:pPr>
            <w:r w:rsidRPr="00EA0067">
              <w:rPr>
                <w:b/>
                <w:lang w:val="sr-Cyrl-RS"/>
              </w:rPr>
              <w:t>Практична настава: 30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Методе извођења наставе</w:t>
            </w:r>
          </w:p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Усмено излагање, визуелне презентације, индивидуални, групни и рад у пару, дискусије и дебате, радионичарски рад.</w:t>
            </w:r>
          </w:p>
        </w:tc>
      </w:tr>
      <w:tr w:rsidR="00761485" w:rsidRPr="00EA0067">
        <w:tc>
          <w:tcPr>
            <w:tcW w:w="9854" w:type="dxa"/>
            <w:gridSpan w:val="5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Оцена знања (максимални број поена 100)</w:t>
            </w:r>
          </w:p>
        </w:tc>
      </w:tr>
      <w:tr w:rsidR="00761485" w:rsidRPr="00EA0067">
        <w:tc>
          <w:tcPr>
            <w:tcW w:w="3236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>Предиспитне обавезе</w:t>
            </w:r>
          </w:p>
        </w:tc>
        <w:tc>
          <w:tcPr>
            <w:tcW w:w="2015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Поена</w:t>
            </w:r>
          </w:p>
        </w:tc>
        <w:tc>
          <w:tcPr>
            <w:tcW w:w="3336" w:type="dxa"/>
            <w:gridSpan w:val="2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b/>
                <w:sz w:val="21"/>
                <w:szCs w:val="21"/>
                <w:lang w:val="sr-Cyrl-RS"/>
              </w:rPr>
              <w:t xml:space="preserve">Завршни испит </w:t>
            </w:r>
          </w:p>
        </w:tc>
        <w:tc>
          <w:tcPr>
            <w:tcW w:w="1267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поена</w:t>
            </w:r>
          </w:p>
        </w:tc>
      </w:tr>
      <w:tr w:rsidR="00761485" w:rsidRPr="00EA0067">
        <w:tc>
          <w:tcPr>
            <w:tcW w:w="3236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активност у току предавања</w:t>
            </w:r>
          </w:p>
        </w:tc>
        <w:tc>
          <w:tcPr>
            <w:tcW w:w="2015" w:type="dxa"/>
          </w:tcPr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10</w:t>
            </w:r>
          </w:p>
        </w:tc>
        <w:tc>
          <w:tcPr>
            <w:tcW w:w="3336" w:type="dxa"/>
            <w:gridSpan w:val="2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писмени испит</w:t>
            </w:r>
          </w:p>
        </w:tc>
        <w:tc>
          <w:tcPr>
            <w:tcW w:w="1267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15</w:t>
            </w:r>
          </w:p>
        </w:tc>
      </w:tr>
      <w:tr w:rsidR="00761485" w:rsidRPr="00EA0067">
        <w:tc>
          <w:tcPr>
            <w:tcW w:w="3236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практична настава</w:t>
            </w:r>
          </w:p>
        </w:tc>
        <w:tc>
          <w:tcPr>
            <w:tcW w:w="2015" w:type="dxa"/>
          </w:tcPr>
          <w:p w:rsidR="00761485" w:rsidRPr="00EA0067" w:rsidRDefault="0094305A" w:rsidP="0094305A">
            <w:pPr>
              <w:ind w:left="0" w:hanging="2"/>
              <w:jc w:val="both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30</w:t>
            </w:r>
          </w:p>
        </w:tc>
        <w:tc>
          <w:tcPr>
            <w:tcW w:w="3336" w:type="dxa"/>
            <w:gridSpan w:val="2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усмени исп</w:t>
            </w:r>
            <w:r w:rsidR="00EA0067" w:rsidRPr="00EA0067">
              <w:rPr>
                <w:sz w:val="21"/>
                <w:szCs w:val="21"/>
                <w:lang w:val="sr-Cyrl-RS"/>
              </w:rPr>
              <w:t>и</w:t>
            </w:r>
            <w:r w:rsidRPr="00EA0067">
              <w:rPr>
                <w:sz w:val="21"/>
                <w:szCs w:val="21"/>
                <w:lang w:val="sr-Cyrl-RS"/>
              </w:rPr>
              <w:t>т</w:t>
            </w:r>
          </w:p>
        </w:tc>
        <w:tc>
          <w:tcPr>
            <w:tcW w:w="1267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20</w:t>
            </w:r>
          </w:p>
        </w:tc>
      </w:tr>
      <w:tr w:rsidR="00761485" w:rsidRPr="00EA0067">
        <w:tc>
          <w:tcPr>
            <w:tcW w:w="3236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колоквијум</w:t>
            </w:r>
          </w:p>
        </w:tc>
        <w:tc>
          <w:tcPr>
            <w:tcW w:w="2015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25</w:t>
            </w:r>
          </w:p>
        </w:tc>
        <w:tc>
          <w:tcPr>
            <w:tcW w:w="3336" w:type="dxa"/>
            <w:gridSpan w:val="2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i/>
                <w:sz w:val="21"/>
                <w:szCs w:val="21"/>
                <w:lang w:val="sr-Cyrl-RS"/>
              </w:rPr>
              <w:t>..........</w:t>
            </w:r>
          </w:p>
        </w:tc>
        <w:tc>
          <w:tcPr>
            <w:tcW w:w="1267" w:type="dxa"/>
          </w:tcPr>
          <w:p w:rsidR="00761485" w:rsidRPr="00EA0067" w:rsidRDefault="00761485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</w:p>
        </w:tc>
      </w:tr>
      <w:tr w:rsidR="00761485" w:rsidRPr="00EA0067">
        <w:tc>
          <w:tcPr>
            <w:tcW w:w="3236" w:type="dxa"/>
          </w:tcPr>
          <w:p w:rsidR="00761485" w:rsidRPr="00EA0067" w:rsidRDefault="0094305A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  <w:r w:rsidRPr="00EA0067">
              <w:rPr>
                <w:sz w:val="21"/>
                <w:szCs w:val="21"/>
                <w:lang w:val="sr-Cyrl-RS"/>
              </w:rPr>
              <w:t>семинар-и</w:t>
            </w:r>
          </w:p>
        </w:tc>
        <w:tc>
          <w:tcPr>
            <w:tcW w:w="2015" w:type="dxa"/>
          </w:tcPr>
          <w:p w:rsidR="00761485" w:rsidRPr="00EA0067" w:rsidRDefault="00761485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</w:p>
        </w:tc>
        <w:tc>
          <w:tcPr>
            <w:tcW w:w="3336" w:type="dxa"/>
            <w:gridSpan w:val="2"/>
          </w:tcPr>
          <w:p w:rsidR="00761485" w:rsidRPr="00EA0067" w:rsidRDefault="00761485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</w:p>
        </w:tc>
        <w:tc>
          <w:tcPr>
            <w:tcW w:w="1267" w:type="dxa"/>
          </w:tcPr>
          <w:p w:rsidR="00761485" w:rsidRPr="00EA0067" w:rsidRDefault="00761485" w:rsidP="0094305A">
            <w:pPr>
              <w:ind w:left="0" w:hanging="2"/>
              <w:rPr>
                <w:sz w:val="21"/>
                <w:szCs w:val="21"/>
                <w:lang w:val="sr-Cyrl-RS"/>
              </w:rPr>
            </w:pPr>
          </w:p>
        </w:tc>
      </w:tr>
    </w:tbl>
    <w:p w:rsidR="00761485" w:rsidRPr="00EA0067" w:rsidRDefault="00761485" w:rsidP="00761485">
      <w:pPr>
        <w:ind w:left="0" w:hanging="2"/>
        <w:rPr>
          <w:sz w:val="21"/>
          <w:szCs w:val="21"/>
          <w:lang w:val="sr-Cyrl-RS"/>
        </w:rPr>
      </w:pPr>
    </w:p>
    <w:sectPr w:rsidR="00761485" w:rsidRPr="00EA0067">
      <w:pgSz w:w="11906" w:h="16838"/>
      <w:pgMar w:top="1134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1485"/>
    <w:rsid w:val="00761485"/>
    <w:rsid w:val="0094305A"/>
    <w:rsid w:val="00C3647A"/>
    <w:rsid w:val="00EA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7F550"/>
  <w15:docId w15:val="{1E9ADCF6-A68C-4C41-9A5E-2E72BC21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W2B538NG3YGgrHvGKBvbqOZVHA==">AMUW2mXd5zMQ5YjqoQ7qgCiUS9t6MVKSoDmwIBIGpAYxaFTW3LhU3+5O78brJujlzF3KQubOOCRlLjAA7R2lww0r83X2k5M7Qq+l60XDpJbIMg+iTNgw3Dw=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Microsoft Office User</cp:lastModifiedBy>
  <cp:revision>4</cp:revision>
  <dcterms:created xsi:type="dcterms:W3CDTF">2012-01-23T18:01:00Z</dcterms:created>
  <dcterms:modified xsi:type="dcterms:W3CDTF">2026-04-27T17:08:00Z</dcterms:modified>
</cp:coreProperties>
</file>